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398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Rosary Coast to Coast Flyer - local 2 background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3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9156700</wp:posOffset>
                </wp:positionV>
                <wp:extent cx="7772400" cy="901698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9016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80" w:after="180" w:line="288" w:lineRule="auto"/>
                              <w:jc w:val="center"/>
                            </w:pPr>
                            <w:r>
                              <w:rPr>
                                <w:rFonts w:ascii="Hoefler Text" w:hAnsi="Hoefler Text"/>
                                <w:rtl w:val="0"/>
                                <w:lang w:val="en-US"/>
                              </w:rPr>
                              <w:t>Type in your information here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-0.0pt;margin-top:721.0pt;width:612.0pt;height:71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80" w:after="180" w:line="288" w:lineRule="auto"/>
                        <w:jc w:val="center"/>
                      </w:pPr>
                      <w:r>
                        <w:rPr>
                          <w:rFonts w:ascii="Hoefler Text" w:hAnsi="Hoefler Text"/>
                          <w:rtl w:val="0"/>
                          <w:lang w:val="en-US"/>
                        </w:rPr>
                        <w:t>Type in your information here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oefler Tex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